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02DF" w14:textId="58CC730B" w:rsidR="00347C9D" w:rsidRPr="00192090" w:rsidRDefault="00192090" w:rsidP="00567841">
      <w:pPr>
        <w:tabs>
          <w:tab w:val="left" w:pos="1080"/>
        </w:tabs>
        <w:spacing w:after="120" w:line="240" w:lineRule="auto"/>
        <w:rPr>
          <w:rFonts w:ascii="Times New Roman" w:eastAsia="Times New Roman" w:hAnsi="Times New Roman" w:cs="Times New Roman"/>
          <w:b/>
          <w:sz w:val="24"/>
          <w:szCs w:val="24"/>
        </w:rPr>
      </w:pPr>
      <w:r>
        <w:rPr>
          <w:rFonts w:ascii="Times New Roman" w:hAnsi="Times New Roman"/>
          <w:b/>
          <w:sz w:val="24"/>
        </w:rPr>
        <w:t>Date: 22.10.2021</w:t>
      </w:r>
    </w:p>
    <w:p w14:paraId="204649B7" w14:textId="2ED898A2" w:rsidR="009744C5" w:rsidRDefault="00F66397" w:rsidP="00567841">
      <w:pPr>
        <w:spacing w:after="120" w:line="360" w:lineRule="auto"/>
        <w:jc w:val="center"/>
        <w:rPr>
          <w:rFonts w:asciiTheme="majorBidi" w:hAnsiTheme="majorBidi" w:cstheme="majorBidi"/>
          <w:b/>
          <w:caps/>
          <w:color w:val="000000" w:themeColor="text1"/>
          <w:sz w:val="24"/>
          <w:szCs w:val="24"/>
        </w:rPr>
      </w:pPr>
      <w:r>
        <w:rPr>
          <w:rFonts w:asciiTheme="majorBidi" w:hAnsiTheme="majorBidi"/>
          <w:b/>
          <w:caps/>
          <w:color w:val="000000" w:themeColor="text1"/>
          <w:sz w:val="24"/>
          <w:szCs w:val="24"/>
        </w:rPr>
        <w:pict w14:anchorId="2C643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147pt">
            <v:imagedata r:id="rId7" o:title="serlevha"/>
          </v:shape>
        </w:pict>
      </w:r>
    </w:p>
    <w:p w14:paraId="68D2389B" w14:textId="3D667FEC" w:rsidR="00AC54C6" w:rsidRPr="00567841" w:rsidRDefault="00AC54C6" w:rsidP="00567841">
      <w:pPr>
        <w:spacing w:before="120" w:after="120" w:line="264" w:lineRule="auto"/>
        <w:jc w:val="center"/>
        <w:rPr>
          <w:rFonts w:asciiTheme="majorBidi" w:hAnsiTheme="majorBidi" w:cstheme="majorBidi"/>
          <w:b/>
          <w:caps/>
          <w:color w:val="000000" w:themeColor="text1"/>
          <w:sz w:val="24"/>
          <w:szCs w:val="24"/>
        </w:rPr>
      </w:pPr>
      <w:r w:rsidRPr="00567841">
        <w:rPr>
          <w:rFonts w:asciiTheme="majorBidi" w:hAnsiTheme="majorBidi"/>
          <w:b/>
          <w:caps/>
          <w:color w:val="000000" w:themeColor="text1"/>
          <w:sz w:val="24"/>
          <w:szCs w:val="24"/>
        </w:rPr>
        <w:t>HIS (SAW) LEGACY FOR US: HIS UNIQUE LOYALTY</w:t>
      </w:r>
    </w:p>
    <w:p w14:paraId="63D27690" w14:textId="77777777" w:rsidR="00AC54C6" w:rsidRPr="00567841" w:rsidRDefault="00AC54C6" w:rsidP="00567841">
      <w:pPr>
        <w:spacing w:after="0" w:line="264" w:lineRule="auto"/>
        <w:ind w:firstLine="567"/>
        <w:jc w:val="both"/>
        <w:rPr>
          <w:rFonts w:asciiTheme="majorBidi" w:eastAsia="Calibri" w:hAnsiTheme="majorBidi" w:cstheme="majorBidi"/>
          <w:b/>
          <w:color w:val="000000"/>
          <w:sz w:val="24"/>
          <w:szCs w:val="24"/>
        </w:rPr>
      </w:pPr>
      <w:r w:rsidRPr="00567841">
        <w:rPr>
          <w:rFonts w:asciiTheme="majorBidi" w:hAnsiTheme="majorBidi"/>
          <w:b/>
          <w:color w:val="000000"/>
          <w:sz w:val="24"/>
          <w:szCs w:val="24"/>
        </w:rPr>
        <w:t>Honorable Muslims!</w:t>
      </w:r>
    </w:p>
    <w:p w14:paraId="1C1B4D81" w14:textId="5ED1CF06" w:rsidR="00AC54C6" w:rsidRPr="00567841" w:rsidRDefault="00AC54C6" w:rsidP="00567841">
      <w:pPr>
        <w:spacing w:after="120" w:line="264" w:lineRule="auto"/>
        <w:ind w:firstLine="567"/>
        <w:jc w:val="both"/>
        <w:rPr>
          <w:rFonts w:asciiTheme="majorBidi" w:eastAsia="Calibri" w:hAnsiTheme="majorBidi" w:cstheme="majorBidi"/>
          <w:sz w:val="24"/>
          <w:szCs w:val="24"/>
        </w:rPr>
      </w:pPr>
      <w:proofErr w:type="gramStart"/>
      <w:r w:rsidRPr="00567841">
        <w:rPr>
          <w:rFonts w:asciiTheme="majorBidi" w:hAnsiTheme="majorBidi"/>
          <w:color w:val="000000" w:themeColor="text1"/>
          <w:sz w:val="24"/>
          <w:szCs w:val="24"/>
        </w:rPr>
        <w:t>We</w:t>
      </w:r>
      <w:r w:rsidR="00C624A7" w:rsidRPr="00567841">
        <w:rPr>
          <w:rFonts w:asciiTheme="majorBidi" w:hAnsiTheme="majorBidi"/>
          <w:color w:val="000000" w:themeColor="text1"/>
          <w:sz w:val="24"/>
          <w:szCs w:val="24"/>
        </w:rPr>
        <w:t>’</w:t>
      </w:r>
      <w:r w:rsidRPr="00567841">
        <w:rPr>
          <w:rFonts w:asciiTheme="majorBidi" w:hAnsiTheme="majorBidi"/>
          <w:color w:val="000000" w:themeColor="text1"/>
          <w:sz w:val="24"/>
          <w:szCs w:val="24"/>
        </w:rPr>
        <w:t>ve</w:t>
      </w:r>
      <w:proofErr w:type="gramEnd"/>
      <w:r w:rsidRPr="00567841">
        <w:rPr>
          <w:rFonts w:asciiTheme="majorBidi" w:hAnsiTheme="majorBidi"/>
          <w:color w:val="000000" w:themeColor="text1"/>
          <w:sz w:val="24"/>
          <w:szCs w:val="24"/>
        </w:rPr>
        <w:t xml:space="preserve"> left another night of Mawlid al-Nabi behind us. We continue to observe this week, in which Mawlid al-Nabi falls, with the theme </w:t>
      </w:r>
      <w:r w:rsidR="00C624A7" w:rsidRPr="00567841">
        <w:rPr>
          <w:rFonts w:asciiTheme="majorBidi" w:hAnsiTheme="majorBidi"/>
          <w:color w:val="000000" w:themeColor="text1"/>
          <w:sz w:val="24"/>
          <w:szCs w:val="24"/>
        </w:rPr>
        <w:t>“</w:t>
      </w:r>
      <w:r w:rsidRPr="00567841">
        <w:rPr>
          <w:rFonts w:asciiTheme="majorBidi" w:hAnsiTheme="majorBidi"/>
          <w:color w:val="000000" w:themeColor="text1"/>
          <w:sz w:val="24"/>
          <w:szCs w:val="24"/>
        </w:rPr>
        <w:t>Our Prophet and the Society of Loyalty</w:t>
      </w:r>
      <w:r w:rsidR="00C624A7" w:rsidRPr="00567841">
        <w:rPr>
          <w:rFonts w:asciiTheme="majorBidi" w:hAnsiTheme="majorBidi"/>
          <w:color w:val="000000" w:themeColor="text1"/>
          <w:sz w:val="24"/>
          <w:szCs w:val="24"/>
        </w:rPr>
        <w:t>”</w:t>
      </w:r>
      <w:r w:rsidRPr="00567841">
        <w:rPr>
          <w:rFonts w:asciiTheme="majorBidi" w:hAnsiTheme="majorBidi"/>
          <w:sz w:val="24"/>
          <w:szCs w:val="24"/>
        </w:rPr>
        <w:t xml:space="preserve"> this year. In this Friday</w:t>
      </w:r>
      <w:r w:rsidR="00C624A7" w:rsidRPr="00567841">
        <w:rPr>
          <w:rFonts w:asciiTheme="majorBidi" w:hAnsiTheme="majorBidi"/>
          <w:sz w:val="24"/>
          <w:szCs w:val="24"/>
        </w:rPr>
        <w:t>’</w:t>
      </w:r>
      <w:r w:rsidRPr="00567841">
        <w:rPr>
          <w:rFonts w:asciiTheme="majorBidi" w:hAnsiTheme="majorBidi"/>
          <w:sz w:val="24"/>
          <w:szCs w:val="24"/>
        </w:rPr>
        <w:t>s khutbah, let us remember instances of loyalty from th</w:t>
      </w:r>
      <w:bookmarkStart w:id="0" w:name="_GoBack"/>
      <w:bookmarkEnd w:id="0"/>
      <w:r w:rsidRPr="00567841">
        <w:rPr>
          <w:rFonts w:asciiTheme="majorBidi" w:hAnsiTheme="majorBidi"/>
          <w:sz w:val="24"/>
          <w:szCs w:val="24"/>
        </w:rPr>
        <w:t xml:space="preserve">e life of our beloved Prophet (saw), who </w:t>
      </w:r>
      <w:proofErr w:type="gramStart"/>
      <w:r w:rsidRPr="00567841">
        <w:rPr>
          <w:rFonts w:asciiTheme="majorBidi" w:hAnsiTheme="majorBidi"/>
          <w:sz w:val="24"/>
          <w:szCs w:val="24"/>
        </w:rPr>
        <w:t>was sent</w:t>
      </w:r>
      <w:proofErr w:type="gramEnd"/>
      <w:r w:rsidRPr="00567841">
        <w:rPr>
          <w:rFonts w:asciiTheme="majorBidi" w:hAnsiTheme="majorBidi"/>
          <w:sz w:val="24"/>
          <w:szCs w:val="24"/>
        </w:rPr>
        <w:t xml:space="preserve"> as mercy to the worlds.</w:t>
      </w:r>
    </w:p>
    <w:p w14:paraId="5E790383" w14:textId="77777777" w:rsidR="00AC54C6" w:rsidRPr="00567841" w:rsidRDefault="00AC54C6" w:rsidP="00567841">
      <w:pPr>
        <w:spacing w:after="0" w:line="264" w:lineRule="auto"/>
        <w:ind w:firstLine="567"/>
        <w:jc w:val="both"/>
        <w:rPr>
          <w:rFonts w:asciiTheme="majorBidi" w:eastAsia="Calibri" w:hAnsiTheme="majorBidi" w:cstheme="majorBidi"/>
          <w:b/>
          <w:bCs/>
          <w:color w:val="000000" w:themeColor="text1"/>
          <w:sz w:val="24"/>
          <w:szCs w:val="24"/>
        </w:rPr>
      </w:pPr>
      <w:r w:rsidRPr="00567841">
        <w:rPr>
          <w:rFonts w:asciiTheme="majorBidi" w:hAnsiTheme="majorBidi"/>
          <w:b/>
          <w:color w:val="000000" w:themeColor="text1"/>
          <w:sz w:val="24"/>
          <w:szCs w:val="24"/>
        </w:rPr>
        <w:t>Dear Believers!</w:t>
      </w:r>
    </w:p>
    <w:p w14:paraId="4D4C1034" w14:textId="5215EB49" w:rsidR="003579A2" w:rsidRPr="00567841" w:rsidRDefault="00AC54C6" w:rsidP="00567841">
      <w:pPr>
        <w:spacing w:after="120" w:line="264" w:lineRule="auto"/>
        <w:ind w:firstLine="567"/>
        <w:jc w:val="both"/>
        <w:rPr>
          <w:rFonts w:asciiTheme="majorBidi" w:eastAsia="Calibri" w:hAnsiTheme="majorBidi" w:cstheme="majorBidi"/>
          <w:color w:val="000000" w:themeColor="text1"/>
          <w:sz w:val="24"/>
          <w:szCs w:val="24"/>
        </w:rPr>
      </w:pPr>
      <w:proofErr w:type="gramStart"/>
      <w:r w:rsidRPr="00567841">
        <w:rPr>
          <w:rFonts w:asciiTheme="majorBidi" w:hAnsiTheme="majorBidi"/>
          <w:color w:val="000000" w:themeColor="text1"/>
          <w:sz w:val="24"/>
          <w:szCs w:val="24"/>
        </w:rPr>
        <w:t>First and foremost</w:t>
      </w:r>
      <w:proofErr w:type="gramEnd"/>
      <w:r w:rsidRPr="00567841">
        <w:rPr>
          <w:rFonts w:asciiTheme="majorBidi" w:hAnsiTheme="majorBidi"/>
          <w:color w:val="000000" w:themeColor="text1"/>
          <w:sz w:val="24"/>
          <w:szCs w:val="24"/>
        </w:rPr>
        <w:t xml:space="preserve">, he (saw) was devoted to his Lord (swt). In this regard, he (saw) never failed to observe his servitude and devotion, allegiance and submission to the Almighty Allah (swt). One day, our mother </w:t>
      </w:r>
      <w:r w:rsidR="00C624A7" w:rsidRPr="00567841">
        <w:rPr>
          <w:rFonts w:asciiTheme="majorBidi" w:hAnsiTheme="majorBidi"/>
          <w:color w:val="000000" w:themeColor="text1"/>
          <w:sz w:val="24"/>
          <w:szCs w:val="24"/>
        </w:rPr>
        <w:t>‘</w:t>
      </w:r>
      <w:r w:rsidRPr="00567841">
        <w:rPr>
          <w:rFonts w:asciiTheme="majorBidi" w:hAnsiTheme="majorBidi"/>
          <w:color w:val="000000" w:themeColor="text1"/>
          <w:sz w:val="24"/>
          <w:szCs w:val="24"/>
        </w:rPr>
        <w:t>Aisha (</w:t>
      </w:r>
      <w:proofErr w:type="spellStart"/>
      <w:r w:rsidRPr="00567841">
        <w:rPr>
          <w:rFonts w:asciiTheme="majorBidi" w:hAnsiTheme="majorBidi"/>
          <w:color w:val="000000" w:themeColor="text1"/>
          <w:sz w:val="24"/>
          <w:szCs w:val="24"/>
        </w:rPr>
        <w:t>ra</w:t>
      </w:r>
      <w:proofErr w:type="spellEnd"/>
      <w:r w:rsidRPr="00567841">
        <w:rPr>
          <w:rFonts w:asciiTheme="majorBidi" w:hAnsiTheme="majorBidi"/>
          <w:color w:val="000000" w:themeColor="text1"/>
          <w:sz w:val="24"/>
          <w:szCs w:val="24"/>
        </w:rPr>
        <w:t>) saw our Prophet</w:t>
      </w:r>
      <w:r w:rsidR="00C624A7" w:rsidRPr="00567841">
        <w:rPr>
          <w:rFonts w:asciiTheme="majorBidi" w:hAnsiTheme="majorBidi"/>
          <w:color w:val="000000" w:themeColor="text1"/>
          <w:sz w:val="24"/>
          <w:szCs w:val="24"/>
        </w:rPr>
        <w:t>’</w:t>
      </w:r>
      <w:r w:rsidRPr="00567841">
        <w:rPr>
          <w:rFonts w:asciiTheme="majorBidi" w:hAnsiTheme="majorBidi"/>
          <w:color w:val="000000" w:themeColor="text1"/>
          <w:sz w:val="24"/>
          <w:szCs w:val="24"/>
        </w:rPr>
        <w:t xml:space="preserve">s (saw) swollen feet because of performing prayers at nights and asked, </w:t>
      </w:r>
      <w:r w:rsidR="00C624A7" w:rsidRPr="00567841">
        <w:rPr>
          <w:rFonts w:asciiTheme="majorBidi" w:hAnsiTheme="majorBidi"/>
          <w:color w:val="000000" w:themeColor="text1"/>
          <w:sz w:val="24"/>
          <w:szCs w:val="24"/>
        </w:rPr>
        <w:t>“</w:t>
      </w:r>
      <w:r w:rsidRPr="00567841">
        <w:rPr>
          <w:rFonts w:asciiTheme="majorBidi" w:hAnsiTheme="majorBidi"/>
          <w:color w:val="000000" w:themeColor="text1"/>
          <w:sz w:val="24"/>
          <w:szCs w:val="24"/>
        </w:rPr>
        <w:t>O Messenger of Allah, why are you doing this when your past and future sins are forgiven?</w:t>
      </w:r>
      <w:r w:rsidR="00C624A7" w:rsidRPr="00567841">
        <w:rPr>
          <w:rFonts w:asciiTheme="majorBidi" w:hAnsiTheme="majorBidi"/>
          <w:color w:val="000000" w:themeColor="text1"/>
          <w:sz w:val="24"/>
          <w:szCs w:val="24"/>
        </w:rPr>
        <w:t>”</w:t>
      </w:r>
      <w:r w:rsidRPr="00567841">
        <w:rPr>
          <w:rFonts w:asciiTheme="majorBidi" w:hAnsiTheme="majorBidi"/>
          <w:color w:val="000000" w:themeColor="text1"/>
          <w:sz w:val="24"/>
          <w:szCs w:val="24"/>
        </w:rPr>
        <w:t xml:space="preserve"> Then, our Prophet (saw) said, </w:t>
      </w:r>
      <w:r w:rsidR="00C624A7" w:rsidRPr="00567841">
        <w:rPr>
          <w:rFonts w:asciiTheme="majorBidi" w:hAnsiTheme="majorBidi"/>
          <w:color w:val="000000" w:themeColor="text1"/>
          <w:sz w:val="24"/>
          <w:szCs w:val="24"/>
        </w:rPr>
        <w:t>“</w:t>
      </w:r>
      <w:r w:rsidRPr="00567841">
        <w:rPr>
          <w:rFonts w:asciiTheme="majorBidi" w:hAnsiTheme="majorBidi"/>
          <w:b/>
          <w:color w:val="000000" w:themeColor="text1"/>
          <w:sz w:val="24"/>
          <w:szCs w:val="24"/>
        </w:rPr>
        <w:t xml:space="preserve">O </w:t>
      </w:r>
      <w:r w:rsidR="00C624A7" w:rsidRPr="00567841">
        <w:rPr>
          <w:rFonts w:asciiTheme="majorBidi" w:hAnsiTheme="majorBidi"/>
          <w:b/>
          <w:color w:val="000000" w:themeColor="text1"/>
          <w:sz w:val="24"/>
          <w:szCs w:val="24"/>
        </w:rPr>
        <w:t>‘</w:t>
      </w:r>
      <w:r w:rsidRPr="00567841">
        <w:rPr>
          <w:rFonts w:asciiTheme="majorBidi" w:hAnsiTheme="majorBidi"/>
          <w:b/>
          <w:color w:val="000000" w:themeColor="text1"/>
          <w:sz w:val="24"/>
          <w:szCs w:val="24"/>
        </w:rPr>
        <w:t>Aisha! Should I not be a thankful servant of Allah?</w:t>
      </w:r>
      <w:r w:rsidR="00C624A7" w:rsidRPr="00567841">
        <w:rPr>
          <w:rFonts w:asciiTheme="majorBidi" w:hAnsiTheme="majorBidi"/>
          <w:b/>
          <w:color w:val="000000" w:themeColor="text1"/>
          <w:sz w:val="24"/>
          <w:szCs w:val="24"/>
        </w:rPr>
        <w:t>”</w:t>
      </w:r>
      <w:r w:rsidR="003579A2" w:rsidRPr="00567841">
        <w:rPr>
          <w:rStyle w:val="SonnotBavurusu"/>
          <w:rFonts w:asciiTheme="majorBidi" w:hAnsiTheme="majorBidi"/>
          <w:b/>
          <w:color w:val="000000" w:themeColor="text1"/>
          <w:sz w:val="24"/>
          <w:szCs w:val="24"/>
        </w:rPr>
        <w:endnoteReference w:id="1"/>
      </w:r>
    </w:p>
    <w:p w14:paraId="70BC3B51" w14:textId="77777777" w:rsidR="00AC54C6" w:rsidRPr="00567841" w:rsidRDefault="00AC54C6" w:rsidP="00567841">
      <w:pPr>
        <w:spacing w:after="0" w:line="264" w:lineRule="auto"/>
        <w:ind w:firstLine="567"/>
        <w:jc w:val="both"/>
        <w:rPr>
          <w:rFonts w:asciiTheme="majorBidi" w:eastAsia="Calibri" w:hAnsiTheme="majorBidi" w:cstheme="majorBidi"/>
          <w:color w:val="000000" w:themeColor="text1"/>
          <w:sz w:val="24"/>
          <w:szCs w:val="24"/>
        </w:rPr>
      </w:pPr>
      <w:r w:rsidRPr="00567841">
        <w:rPr>
          <w:rFonts w:asciiTheme="majorBidi" w:hAnsiTheme="majorBidi"/>
          <w:b/>
          <w:sz w:val="24"/>
          <w:szCs w:val="24"/>
        </w:rPr>
        <w:t xml:space="preserve">Dear Muslims! </w:t>
      </w:r>
    </w:p>
    <w:p w14:paraId="4B4F52AE" w14:textId="564D75E5" w:rsidR="003579A2" w:rsidRPr="00567841" w:rsidRDefault="00AC54C6" w:rsidP="00567841">
      <w:pPr>
        <w:spacing w:after="120" w:line="264" w:lineRule="auto"/>
        <w:ind w:firstLine="567"/>
        <w:jc w:val="both"/>
        <w:rPr>
          <w:rFonts w:asciiTheme="majorBidi" w:eastAsia="Calibri" w:hAnsiTheme="majorBidi" w:cstheme="majorBidi"/>
          <w:bCs/>
          <w:sz w:val="24"/>
          <w:szCs w:val="24"/>
        </w:rPr>
      </w:pPr>
      <w:r w:rsidRPr="00567841">
        <w:rPr>
          <w:rFonts w:asciiTheme="majorBidi" w:hAnsiTheme="majorBidi"/>
          <w:sz w:val="24"/>
          <w:szCs w:val="24"/>
        </w:rPr>
        <w:t xml:space="preserve">The Messenger of Allah (saw) was loyal to people. He (saw) was so loyal that he spent his whole life to help people achieve happiness in this world and in the Afterlife. In this regard, our Lord (saw) addresses His Beloved (saw) as follows, </w:t>
      </w:r>
      <w:r w:rsidR="00C624A7" w:rsidRPr="00567841">
        <w:rPr>
          <w:rFonts w:asciiTheme="majorBidi" w:hAnsiTheme="majorBidi"/>
          <w:b/>
          <w:bCs/>
          <w:sz w:val="24"/>
          <w:szCs w:val="24"/>
        </w:rPr>
        <w:t>“</w:t>
      </w:r>
      <w:r w:rsidRPr="00567841">
        <w:rPr>
          <w:rFonts w:asciiTheme="majorBidi" w:hAnsiTheme="majorBidi"/>
          <w:b/>
          <w:bCs/>
          <w:sz w:val="24"/>
          <w:szCs w:val="24"/>
        </w:rPr>
        <w:t>Perhaps, [O Muhammad], you would kill yourself with grief that they will not be believers.</w:t>
      </w:r>
      <w:r w:rsidR="00C624A7" w:rsidRPr="00567841">
        <w:rPr>
          <w:rFonts w:asciiTheme="majorBidi" w:hAnsiTheme="majorBidi"/>
          <w:b/>
          <w:bCs/>
          <w:sz w:val="24"/>
          <w:szCs w:val="24"/>
        </w:rPr>
        <w:t>”</w:t>
      </w:r>
      <w:r w:rsidR="003579A2" w:rsidRPr="00567841">
        <w:rPr>
          <w:rStyle w:val="SonnotSabitleyicisi"/>
          <w:rFonts w:asciiTheme="majorBidi" w:hAnsiTheme="majorBidi"/>
          <w:b/>
          <w:bCs/>
          <w:sz w:val="24"/>
          <w:szCs w:val="24"/>
        </w:rPr>
        <w:endnoteReference w:id="2"/>
      </w:r>
    </w:p>
    <w:p w14:paraId="54C4CABF" w14:textId="77777777" w:rsidR="00AC54C6" w:rsidRPr="00567841" w:rsidRDefault="00AC54C6" w:rsidP="00567841">
      <w:pPr>
        <w:spacing w:after="0" w:line="264" w:lineRule="auto"/>
        <w:ind w:firstLine="567"/>
        <w:jc w:val="both"/>
        <w:rPr>
          <w:rFonts w:asciiTheme="majorBidi" w:eastAsia="Calibri" w:hAnsiTheme="majorBidi" w:cstheme="majorBidi"/>
          <w:b/>
          <w:bCs/>
          <w:sz w:val="24"/>
          <w:szCs w:val="24"/>
        </w:rPr>
      </w:pPr>
      <w:r w:rsidRPr="00567841">
        <w:rPr>
          <w:rFonts w:asciiTheme="majorBidi" w:hAnsiTheme="majorBidi"/>
          <w:b/>
          <w:sz w:val="24"/>
          <w:szCs w:val="24"/>
        </w:rPr>
        <w:t>Dear Believers!</w:t>
      </w:r>
    </w:p>
    <w:p w14:paraId="1CA2F441" w14:textId="0F5CC4ED" w:rsidR="00AC54C6" w:rsidRPr="00567841" w:rsidRDefault="00AC54C6" w:rsidP="00567841">
      <w:pPr>
        <w:spacing w:after="120" w:line="264" w:lineRule="auto"/>
        <w:ind w:firstLine="567"/>
        <w:jc w:val="both"/>
        <w:rPr>
          <w:rFonts w:asciiTheme="majorBidi" w:eastAsia="Calibri" w:hAnsiTheme="majorBidi" w:cstheme="majorBidi"/>
          <w:color w:val="000000" w:themeColor="text1"/>
          <w:sz w:val="24"/>
          <w:szCs w:val="24"/>
        </w:rPr>
      </w:pPr>
      <w:r w:rsidRPr="00567841">
        <w:rPr>
          <w:rFonts w:asciiTheme="majorBidi" w:hAnsiTheme="majorBidi"/>
          <w:color w:val="000000" w:themeColor="text1"/>
          <w:sz w:val="24"/>
          <w:szCs w:val="24"/>
        </w:rPr>
        <w:t>Our Prophet (saw) was loyal to his family. He demonstrated his loyalty to his loving wife, who remained by his side through his most difficult moments, by having his tent set up near our mother Khadijah</w:t>
      </w:r>
      <w:r w:rsidR="00C624A7" w:rsidRPr="00567841">
        <w:rPr>
          <w:rFonts w:asciiTheme="majorBidi" w:hAnsiTheme="majorBidi"/>
          <w:color w:val="000000" w:themeColor="text1"/>
          <w:sz w:val="24"/>
          <w:szCs w:val="24"/>
        </w:rPr>
        <w:t>’</w:t>
      </w:r>
      <w:r w:rsidRPr="00567841">
        <w:rPr>
          <w:rFonts w:asciiTheme="majorBidi" w:hAnsiTheme="majorBidi"/>
          <w:color w:val="000000" w:themeColor="text1"/>
          <w:sz w:val="24"/>
          <w:szCs w:val="24"/>
        </w:rPr>
        <w:t>s (</w:t>
      </w:r>
      <w:proofErr w:type="spellStart"/>
      <w:r w:rsidRPr="00567841">
        <w:rPr>
          <w:rFonts w:asciiTheme="majorBidi" w:hAnsiTheme="majorBidi"/>
          <w:color w:val="000000" w:themeColor="text1"/>
          <w:sz w:val="24"/>
          <w:szCs w:val="24"/>
        </w:rPr>
        <w:t>ra</w:t>
      </w:r>
      <w:proofErr w:type="spellEnd"/>
      <w:r w:rsidRPr="00567841">
        <w:rPr>
          <w:rFonts w:asciiTheme="majorBidi" w:hAnsiTheme="majorBidi"/>
          <w:color w:val="000000" w:themeColor="text1"/>
          <w:sz w:val="24"/>
          <w:szCs w:val="24"/>
        </w:rPr>
        <w:t xml:space="preserve">) grave on the day </w:t>
      </w:r>
      <w:r w:rsidRPr="00567841">
        <w:rPr>
          <w:rFonts w:asciiTheme="majorBidi" w:hAnsiTheme="majorBidi"/>
          <w:color w:val="000000" w:themeColor="text1"/>
          <w:sz w:val="24"/>
          <w:szCs w:val="24"/>
        </w:rPr>
        <w:t>Mecca was to be conquered</w:t>
      </w:r>
      <w:r w:rsidR="006907D3" w:rsidRPr="00567841">
        <w:rPr>
          <w:rFonts w:asciiTheme="majorBidi" w:hAnsiTheme="majorBidi"/>
          <w:color w:val="000000" w:themeColor="text1"/>
          <w:sz w:val="24"/>
          <w:szCs w:val="24"/>
        </w:rPr>
        <w:t>;</w:t>
      </w:r>
      <w:r w:rsidRPr="00567841">
        <w:rPr>
          <w:rFonts w:asciiTheme="majorBidi" w:hAnsiTheme="majorBidi"/>
          <w:color w:val="000000" w:themeColor="text1"/>
          <w:sz w:val="24"/>
          <w:szCs w:val="24"/>
        </w:rPr>
        <w:t xml:space="preserve"> and to his daughter Fatimah (ra) by joyfully rising up to greet her anytime she came near him.</w:t>
      </w:r>
    </w:p>
    <w:p w14:paraId="3AD5B2E0" w14:textId="5B753247" w:rsidR="003579A2" w:rsidRPr="00567841" w:rsidRDefault="00AC54C6" w:rsidP="00567841">
      <w:pPr>
        <w:spacing w:after="120" w:line="264" w:lineRule="auto"/>
        <w:ind w:firstLine="567"/>
        <w:jc w:val="both"/>
        <w:rPr>
          <w:rFonts w:asciiTheme="majorBidi" w:eastAsia="Calibri" w:hAnsiTheme="majorBidi" w:cstheme="majorBidi"/>
          <w:color w:val="000000" w:themeColor="text1"/>
          <w:sz w:val="24"/>
          <w:szCs w:val="24"/>
        </w:rPr>
      </w:pPr>
      <w:r w:rsidRPr="00567841">
        <w:rPr>
          <w:rFonts w:asciiTheme="majorBidi" w:hAnsiTheme="majorBidi"/>
          <w:color w:val="000000" w:themeColor="text1"/>
          <w:sz w:val="24"/>
          <w:szCs w:val="24"/>
        </w:rPr>
        <w:t xml:space="preserve">The Prophet of Mercy (saw) also placed a high value on loyalty to parents. One day after a young person said to him, </w:t>
      </w:r>
      <w:r w:rsidR="00C624A7" w:rsidRPr="00567841">
        <w:rPr>
          <w:rFonts w:asciiTheme="majorBidi" w:hAnsiTheme="majorBidi"/>
          <w:iCs/>
          <w:color w:val="000000" w:themeColor="text1"/>
          <w:sz w:val="24"/>
          <w:szCs w:val="24"/>
        </w:rPr>
        <w:t>“</w:t>
      </w:r>
      <w:r w:rsidRPr="00567841">
        <w:rPr>
          <w:rFonts w:asciiTheme="majorBidi" w:hAnsiTheme="majorBidi"/>
          <w:iCs/>
          <w:color w:val="000000" w:themeColor="text1"/>
          <w:sz w:val="24"/>
          <w:szCs w:val="24"/>
        </w:rPr>
        <w:t>I have come to you, o Messenger of Allah, by leaving my parents weeping</w:t>
      </w:r>
      <w:r w:rsidR="00C624A7" w:rsidRPr="00567841">
        <w:rPr>
          <w:rFonts w:asciiTheme="majorBidi" w:hAnsiTheme="majorBidi"/>
          <w:iCs/>
          <w:color w:val="000000" w:themeColor="text1"/>
          <w:sz w:val="24"/>
          <w:szCs w:val="24"/>
        </w:rPr>
        <w:t>”</w:t>
      </w:r>
      <w:r w:rsidRPr="00567841">
        <w:rPr>
          <w:rFonts w:asciiTheme="majorBidi" w:hAnsiTheme="majorBidi"/>
          <w:iCs/>
          <w:color w:val="000000" w:themeColor="text1"/>
          <w:sz w:val="24"/>
          <w:szCs w:val="24"/>
        </w:rPr>
        <w:t>, our Prophet (saw) said,</w:t>
      </w:r>
      <w:r w:rsidRPr="00567841">
        <w:rPr>
          <w:rFonts w:asciiTheme="majorBidi" w:hAnsiTheme="majorBidi"/>
          <w:b/>
          <w:iCs/>
          <w:color w:val="000000" w:themeColor="text1"/>
          <w:sz w:val="24"/>
          <w:szCs w:val="24"/>
        </w:rPr>
        <w:t xml:space="preserve"> </w:t>
      </w:r>
      <w:r w:rsidR="00C624A7" w:rsidRPr="00567841">
        <w:rPr>
          <w:rFonts w:asciiTheme="majorBidi" w:hAnsiTheme="majorBidi"/>
          <w:b/>
          <w:iCs/>
          <w:color w:val="000000" w:themeColor="text1"/>
          <w:sz w:val="24"/>
          <w:szCs w:val="24"/>
        </w:rPr>
        <w:t>“</w:t>
      </w:r>
      <w:r w:rsidRPr="00567841">
        <w:rPr>
          <w:rFonts w:asciiTheme="majorBidi" w:hAnsiTheme="majorBidi"/>
          <w:b/>
          <w:iCs/>
          <w:color w:val="000000" w:themeColor="text1"/>
          <w:sz w:val="24"/>
          <w:szCs w:val="24"/>
        </w:rPr>
        <w:t>Go back to them, and make them smile as you made them weep.</w:t>
      </w:r>
      <w:r w:rsidR="00C624A7" w:rsidRPr="00567841">
        <w:rPr>
          <w:rFonts w:asciiTheme="majorBidi" w:hAnsiTheme="majorBidi"/>
          <w:b/>
          <w:iCs/>
          <w:color w:val="000000" w:themeColor="text1"/>
          <w:sz w:val="24"/>
          <w:szCs w:val="24"/>
        </w:rPr>
        <w:t>”</w:t>
      </w:r>
      <w:r w:rsidR="003579A2" w:rsidRPr="00567841">
        <w:rPr>
          <w:rStyle w:val="SonnotSabitleyicisi"/>
          <w:rFonts w:asciiTheme="majorBidi" w:hAnsiTheme="majorBidi"/>
          <w:b/>
          <w:iCs/>
          <w:color w:val="000000" w:themeColor="text1"/>
          <w:sz w:val="24"/>
          <w:szCs w:val="24"/>
        </w:rPr>
        <w:endnoteReference w:id="3"/>
      </w:r>
    </w:p>
    <w:p w14:paraId="7C0E447F" w14:textId="77777777" w:rsidR="00AC54C6" w:rsidRPr="00567841" w:rsidRDefault="00AC54C6" w:rsidP="00567841">
      <w:pPr>
        <w:spacing w:after="0" w:line="264" w:lineRule="auto"/>
        <w:ind w:firstLine="567"/>
        <w:jc w:val="both"/>
        <w:rPr>
          <w:rFonts w:asciiTheme="majorBidi" w:eastAsia="Calibri" w:hAnsiTheme="majorBidi" w:cstheme="majorBidi"/>
          <w:b/>
          <w:bCs/>
          <w:sz w:val="24"/>
          <w:szCs w:val="24"/>
        </w:rPr>
      </w:pPr>
      <w:r w:rsidRPr="00567841">
        <w:rPr>
          <w:rFonts w:asciiTheme="majorBidi" w:hAnsiTheme="majorBidi"/>
          <w:b/>
          <w:sz w:val="24"/>
          <w:szCs w:val="24"/>
        </w:rPr>
        <w:t>Dear Muslims!</w:t>
      </w:r>
    </w:p>
    <w:p w14:paraId="1FED5459" w14:textId="7F6116D1" w:rsidR="003579A2" w:rsidRPr="00567841" w:rsidRDefault="00AC54C6" w:rsidP="00567841">
      <w:pPr>
        <w:spacing w:after="120" w:line="264" w:lineRule="auto"/>
        <w:ind w:firstLine="567"/>
        <w:jc w:val="both"/>
        <w:rPr>
          <w:rFonts w:asciiTheme="majorBidi" w:eastAsia="Calibri" w:hAnsiTheme="majorBidi" w:cstheme="majorBidi"/>
          <w:bCs/>
          <w:iCs/>
          <w:sz w:val="24"/>
          <w:szCs w:val="24"/>
        </w:rPr>
      </w:pPr>
      <w:r w:rsidRPr="00567841">
        <w:rPr>
          <w:rFonts w:asciiTheme="majorBidi" w:hAnsiTheme="majorBidi"/>
          <w:sz w:val="24"/>
          <w:szCs w:val="24"/>
        </w:rPr>
        <w:t xml:space="preserve">Our beloved Prophet (saw) would follow through on his pledges and definitely keep his promises. In one hadith, he would tell the importance of loyalty as follows, </w:t>
      </w:r>
      <w:r w:rsidR="00C624A7" w:rsidRPr="00567841">
        <w:rPr>
          <w:rFonts w:asciiTheme="majorBidi" w:hAnsiTheme="majorBidi"/>
          <w:b/>
          <w:bCs/>
          <w:iCs/>
          <w:sz w:val="24"/>
          <w:szCs w:val="24"/>
        </w:rPr>
        <w:t>“</w:t>
      </w:r>
      <w:r w:rsidRPr="00567841">
        <w:rPr>
          <w:rFonts w:asciiTheme="majorBidi" w:hAnsiTheme="majorBidi"/>
          <w:b/>
          <w:bCs/>
          <w:iCs/>
          <w:sz w:val="24"/>
          <w:szCs w:val="24"/>
        </w:rPr>
        <w:t>He who breaches one</w:t>
      </w:r>
      <w:r w:rsidR="00C624A7" w:rsidRPr="00567841">
        <w:rPr>
          <w:rFonts w:asciiTheme="majorBidi" w:hAnsiTheme="majorBidi"/>
          <w:b/>
          <w:bCs/>
          <w:iCs/>
          <w:sz w:val="24"/>
          <w:szCs w:val="24"/>
        </w:rPr>
        <w:t>’</w:t>
      </w:r>
      <w:r w:rsidRPr="00567841">
        <w:rPr>
          <w:rFonts w:asciiTheme="majorBidi" w:hAnsiTheme="majorBidi"/>
          <w:b/>
          <w:bCs/>
          <w:iCs/>
          <w:sz w:val="24"/>
          <w:szCs w:val="24"/>
        </w:rPr>
        <w:t>s trust will never have his faith reach perfection. He who does not honor his word can never be pious in a perfect sense.</w:t>
      </w:r>
      <w:r w:rsidR="00C624A7" w:rsidRPr="00567841">
        <w:rPr>
          <w:rFonts w:asciiTheme="majorBidi" w:hAnsiTheme="majorBidi"/>
          <w:b/>
          <w:bCs/>
          <w:iCs/>
          <w:sz w:val="24"/>
          <w:szCs w:val="24"/>
        </w:rPr>
        <w:t>”</w:t>
      </w:r>
      <w:r w:rsidR="003579A2" w:rsidRPr="00567841">
        <w:rPr>
          <w:rStyle w:val="SonnotSabitleyicisi"/>
          <w:rFonts w:asciiTheme="majorBidi" w:hAnsiTheme="majorBidi"/>
          <w:b/>
          <w:bCs/>
          <w:iCs/>
          <w:sz w:val="24"/>
          <w:szCs w:val="24"/>
        </w:rPr>
        <w:endnoteReference w:id="4"/>
      </w:r>
    </w:p>
    <w:p w14:paraId="3E6307D0" w14:textId="5E55DCBC" w:rsidR="00AC54C6" w:rsidRPr="00567841" w:rsidRDefault="00AC54C6" w:rsidP="00567841">
      <w:pPr>
        <w:spacing w:after="120" w:line="264" w:lineRule="auto"/>
        <w:ind w:firstLine="567"/>
        <w:jc w:val="both"/>
        <w:rPr>
          <w:rFonts w:asciiTheme="majorBidi" w:eastAsia="Calibri" w:hAnsiTheme="majorBidi" w:cstheme="majorBidi"/>
          <w:sz w:val="24"/>
          <w:szCs w:val="24"/>
        </w:rPr>
      </w:pPr>
      <w:proofErr w:type="gramStart"/>
      <w:r w:rsidRPr="00567841">
        <w:rPr>
          <w:rFonts w:asciiTheme="majorBidi" w:hAnsiTheme="majorBidi"/>
          <w:sz w:val="24"/>
          <w:szCs w:val="24"/>
        </w:rPr>
        <w:t xml:space="preserve">The Crown Jewel of this world and the Afterlife (saw) was also loyal to the environment.He (saw) demonstrated his loyalty to the nature by saying </w:t>
      </w:r>
      <w:r w:rsidR="00C624A7" w:rsidRPr="00567841">
        <w:rPr>
          <w:rFonts w:asciiTheme="majorBidi" w:hAnsiTheme="majorBidi"/>
          <w:b/>
          <w:sz w:val="24"/>
          <w:szCs w:val="24"/>
        </w:rPr>
        <w:t>“</w:t>
      </w:r>
      <w:r w:rsidRPr="00567841">
        <w:rPr>
          <w:rFonts w:asciiTheme="majorBidi" w:hAnsiTheme="majorBidi"/>
          <w:b/>
          <w:sz w:val="24"/>
          <w:szCs w:val="24"/>
        </w:rPr>
        <w:t xml:space="preserve">If the Final Hour comes while you have a shoot of a plant in your hands, you should </w:t>
      </w:r>
      <w:r w:rsidR="0025444E" w:rsidRPr="00567841">
        <w:rPr>
          <w:rFonts w:asciiTheme="majorBidi" w:hAnsiTheme="majorBidi"/>
          <w:b/>
          <w:sz w:val="24"/>
          <w:szCs w:val="24"/>
        </w:rPr>
        <w:t xml:space="preserve">definitely </w:t>
      </w:r>
      <w:r w:rsidRPr="00567841">
        <w:rPr>
          <w:rFonts w:asciiTheme="majorBidi" w:hAnsiTheme="majorBidi"/>
          <w:b/>
          <w:sz w:val="24"/>
          <w:szCs w:val="24"/>
        </w:rPr>
        <w:t>plant it.</w:t>
      </w:r>
      <w:r w:rsidR="00C624A7" w:rsidRPr="00567841">
        <w:rPr>
          <w:rFonts w:asciiTheme="majorBidi" w:hAnsiTheme="majorBidi"/>
          <w:b/>
          <w:sz w:val="24"/>
          <w:szCs w:val="24"/>
        </w:rPr>
        <w:t>”</w:t>
      </w:r>
      <w:r w:rsidR="003579A2" w:rsidRPr="00567841">
        <w:rPr>
          <w:rStyle w:val="SonnotSabitleyicisi"/>
          <w:rFonts w:asciiTheme="majorBidi" w:hAnsiTheme="majorBidi"/>
          <w:b/>
          <w:bCs/>
          <w:sz w:val="24"/>
          <w:szCs w:val="24"/>
        </w:rPr>
        <w:endnoteReference w:id="5"/>
      </w:r>
      <w:r w:rsidRPr="00567841">
        <w:rPr>
          <w:rFonts w:asciiTheme="majorBidi" w:hAnsiTheme="majorBidi"/>
          <w:sz w:val="24"/>
          <w:szCs w:val="24"/>
        </w:rPr>
        <w:t xml:space="preserve">; to animals by saying </w:t>
      </w:r>
      <w:r w:rsidR="00C624A7" w:rsidRPr="00567841">
        <w:rPr>
          <w:rFonts w:asciiTheme="majorBidi" w:hAnsiTheme="majorBidi"/>
          <w:b/>
          <w:sz w:val="24"/>
          <w:szCs w:val="24"/>
        </w:rPr>
        <w:t>“</w:t>
      </w:r>
      <w:r w:rsidRPr="00567841">
        <w:rPr>
          <w:rFonts w:asciiTheme="majorBidi" w:hAnsiTheme="majorBidi"/>
          <w:b/>
          <w:sz w:val="24"/>
          <w:szCs w:val="24"/>
        </w:rPr>
        <w:t>Fear Allah regarding these animals that are unable to speak.</w:t>
      </w:r>
      <w:r w:rsidR="00C624A7" w:rsidRPr="00567841">
        <w:rPr>
          <w:rFonts w:asciiTheme="majorBidi" w:hAnsiTheme="majorBidi"/>
          <w:b/>
          <w:sz w:val="24"/>
          <w:szCs w:val="24"/>
        </w:rPr>
        <w:t>”</w:t>
      </w:r>
      <w:r w:rsidR="003579A2" w:rsidRPr="00567841">
        <w:rPr>
          <w:rStyle w:val="SonnotSabitleyicisi"/>
          <w:rFonts w:asciiTheme="majorBidi" w:hAnsiTheme="majorBidi"/>
          <w:b/>
          <w:sz w:val="24"/>
          <w:szCs w:val="24"/>
        </w:rPr>
        <w:endnoteReference w:id="6"/>
      </w:r>
      <w:r w:rsidRPr="00567841">
        <w:rPr>
          <w:rFonts w:asciiTheme="majorBidi" w:hAnsiTheme="majorBidi"/>
          <w:sz w:val="24"/>
          <w:szCs w:val="24"/>
        </w:rPr>
        <w:t>; and to water by commanding not to waste water even when performing wudu in a river.</w:t>
      </w:r>
      <w:r w:rsidR="003579A2" w:rsidRPr="00567841">
        <w:rPr>
          <w:rStyle w:val="SonnotBavurusu"/>
          <w:rFonts w:asciiTheme="majorBidi" w:hAnsiTheme="majorBidi"/>
          <w:sz w:val="24"/>
          <w:szCs w:val="24"/>
        </w:rPr>
        <w:endnoteReference w:id="7"/>
      </w:r>
      <w:proofErr w:type="gramEnd"/>
    </w:p>
    <w:p w14:paraId="7BA5695A" w14:textId="77777777" w:rsidR="00AC54C6" w:rsidRPr="00567841" w:rsidRDefault="00AC54C6" w:rsidP="00567841">
      <w:pPr>
        <w:spacing w:after="0" w:line="264" w:lineRule="auto"/>
        <w:ind w:firstLine="567"/>
        <w:jc w:val="both"/>
        <w:rPr>
          <w:rFonts w:asciiTheme="majorBidi" w:eastAsia="Calibri" w:hAnsiTheme="majorBidi" w:cstheme="majorBidi"/>
          <w:color w:val="000000" w:themeColor="text1"/>
          <w:sz w:val="24"/>
          <w:szCs w:val="24"/>
        </w:rPr>
      </w:pPr>
      <w:r w:rsidRPr="00567841">
        <w:rPr>
          <w:rFonts w:asciiTheme="majorBidi" w:hAnsiTheme="majorBidi"/>
          <w:b/>
          <w:color w:val="000000" w:themeColor="text1"/>
          <w:sz w:val="24"/>
          <w:szCs w:val="24"/>
        </w:rPr>
        <w:t>Dear Believers!</w:t>
      </w:r>
    </w:p>
    <w:p w14:paraId="7D62FFD9" w14:textId="564E48A2" w:rsidR="00A60CED" w:rsidRPr="00567841" w:rsidRDefault="00AC54C6" w:rsidP="00567841">
      <w:pPr>
        <w:spacing w:after="0" w:line="264" w:lineRule="auto"/>
        <w:ind w:firstLine="567"/>
        <w:jc w:val="both"/>
        <w:rPr>
          <w:rFonts w:asciiTheme="majorBidi" w:eastAsia="Calibri" w:hAnsiTheme="majorBidi" w:cstheme="majorBidi"/>
          <w:sz w:val="24"/>
          <w:szCs w:val="24"/>
        </w:rPr>
      </w:pPr>
      <w:proofErr w:type="gramStart"/>
      <w:r w:rsidRPr="00567841">
        <w:rPr>
          <w:rFonts w:asciiTheme="majorBidi" w:hAnsiTheme="majorBidi"/>
          <w:sz w:val="24"/>
          <w:szCs w:val="24"/>
        </w:rPr>
        <w:t>Being loyal stems from faith and is a distinguishing feature of Muslims.</w:t>
      </w:r>
      <w:proofErr w:type="gramEnd"/>
      <w:r w:rsidRPr="00567841">
        <w:rPr>
          <w:rFonts w:asciiTheme="majorBidi" w:hAnsiTheme="majorBidi"/>
          <w:sz w:val="24"/>
          <w:szCs w:val="24"/>
        </w:rPr>
        <w:t xml:space="preserve"> Then, today, what falls upon us is to be loyal, just like our beloved Prophet (saw), whose ummah we are honored to be a part of. It is incumbent upon us to live by the verse </w:t>
      </w:r>
      <w:r w:rsidR="00C624A7" w:rsidRPr="00567841">
        <w:rPr>
          <w:rFonts w:asciiTheme="majorBidi" w:hAnsiTheme="majorBidi"/>
          <w:b/>
          <w:sz w:val="24"/>
          <w:szCs w:val="24"/>
        </w:rPr>
        <w:t>“</w:t>
      </w:r>
      <w:r w:rsidRPr="00567841">
        <w:rPr>
          <w:rFonts w:asciiTheme="majorBidi" w:hAnsiTheme="majorBidi"/>
          <w:b/>
          <w:sz w:val="24"/>
          <w:szCs w:val="24"/>
        </w:rPr>
        <w:t>And they (believers) who are to their trusts and their promises attentive.</w:t>
      </w:r>
      <w:r w:rsidR="00C624A7" w:rsidRPr="00567841">
        <w:rPr>
          <w:rFonts w:asciiTheme="majorBidi" w:hAnsiTheme="majorBidi"/>
          <w:b/>
          <w:sz w:val="24"/>
          <w:szCs w:val="24"/>
        </w:rPr>
        <w:t>”</w:t>
      </w:r>
      <w:r w:rsidR="003579A2" w:rsidRPr="00567841">
        <w:rPr>
          <w:rStyle w:val="SonnotBavurusu"/>
          <w:rFonts w:asciiTheme="majorBidi" w:hAnsiTheme="majorBidi"/>
          <w:b/>
          <w:sz w:val="24"/>
          <w:szCs w:val="24"/>
        </w:rPr>
        <w:endnoteReference w:id="8"/>
      </w:r>
      <w:r w:rsidRPr="00567841">
        <w:rPr>
          <w:rFonts w:asciiTheme="majorBidi" w:hAnsiTheme="majorBidi"/>
          <w:sz w:val="24"/>
          <w:szCs w:val="24"/>
        </w:rPr>
        <w:t xml:space="preserve"> Let us not forget that being loyal to our Lord (swt), people, family, environment, and pledges would help us achieve the pleasure of Allah the Almighty (swt) and would be conducive for us to attain happiness in t</w:t>
      </w:r>
      <w:r w:rsidR="00BE2ED3" w:rsidRPr="00567841">
        <w:rPr>
          <w:rFonts w:asciiTheme="majorBidi" w:hAnsiTheme="majorBidi"/>
          <w:sz w:val="24"/>
          <w:szCs w:val="24"/>
        </w:rPr>
        <w:t>his world and in the Afterlife.</w:t>
      </w:r>
    </w:p>
    <w:sectPr w:rsidR="00A60CED" w:rsidRPr="00567841" w:rsidSect="003D3BAD">
      <w:endnotePr>
        <w:numFmt w:val="decimal"/>
      </w:endnotePr>
      <w:pgSz w:w="11906" w:h="16838"/>
      <w:pgMar w:top="737" w:right="737" w:bottom="737" w:left="737" w:header="709" w:footer="709" w:gutter="0"/>
      <w:cols w:num="2" w:space="7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5BD05" w14:textId="77777777" w:rsidR="00DA60B4" w:rsidRDefault="00DA60B4" w:rsidP="00CF6BD5">
      <w:pPr>
        <w:spacing w:after="0" w:line="240" w:lineRule="auto"/>
      </w:pPr>
      <w:r>
        <w:separator/>
      </w:r>
    </w:p>
  </w:endnote>
  <w:endnote w:type="continuationSeparator" w:id="0">
    <w:p w14:paraId="30048F10" w14:textId="77777777" w:rsidR="00DA60B4" w:rsidRDefault="00DA60B4" w:rsidP="00CF6BD5">
      <w:pPr>
        <w:spacing w:after="0" w:line="240" w:lineRule="auto"/>
      </w:pPr>
      <w:r>
        <w:continuationSeparator/>
      </w:r>
    </w:p>
  </w:endnote>
  <w:endnote w:id="1">
    <w:p w14:paraId="25219FFD" w14:textId="77777777" w:rsidR="003579A2" w:rsidRPr="00567841" w:rsidRDefault="003579A2" w:rsidP="00567841">
      <w:pPr>
        <w:pStyle w:val="SonnotMetni"/>
        <w:rPr>
          <w:rFonts w:asciiTheme="majorBidi" w:hAnsiTheme="majorBidi" w:cstheme="majorBidi"/>
          <w:sz w:val="18"/>
          <w:szCs w:val="18"/>
        </w:rPr>
      </w:pPr>
      <w:r w:rsidRPr="00567841">
        <w:rPr>
          <w:rStyle w:val="SonnotBavurusu"/>
          <w:rFonts w:asciiTheme="majorBidi" w:hAnsiTheme="majorBidi"/>
          <w:sz w:val="18"/>
          <w:szCs w:val="18"/>
        </w:rPr>
        <w:endnoteRef/>
      </w:r>
      <w:r w:rsidRPr="00567841">
        <w:rPr>
          <w:rFonts w:asciiTheme="majorBidi" w:hAnsiTheme="majorBidi"/>
          <w:sz w:val="18"/>
          <w:szCs w:val="18"/>
        </w:rPr>
        <w:t xml:space="preserve"> Muslim, Sifat al-Munafiqin, 81.</w:t>
      </w:r>
    </w:p>
  </w:endnote>
  <w:endnote w:id="2">
    <w:p w14:paraId="16037525" w14:textId="294E4E0C" w:rsidR="003579A2" w:rsidRPr="00567841" w:rsidRDefault="003579A2" w:rsidP="00567841">
      <w:pPr>
        <w:pStyle w:val="SonnotMetni"/>
        <w:rPr>
          <w:rFonts w:asciiTheme="majorBidi" w:hAnsiTheme="majorBidi" w:cstheme="majorBidi"/>
          <w:sz w:val="18"/>
          <w:szCs w:val="18"/>
        </w:rPr>
      </w:pPr>
      <w:r w:rsidRPr="00567841">
        <w:rPr>
          <w:rStyle w:val="SonnotKarakterleri"/>
          <w:rFonts w:asciiTheme="majorBidi" w:hAnsiTheme="majorBidi"/>
          <w:sz w:val="18"/>
          <w:szCs w:val="18"/>
          <w:vertAlign w:val="superscript"/>
        </w:rPr>
        <w:endnoteRef/>
      </w:r>
      <w:r w:rsidRPr="00567841">
        <w:rPr>
          <w:rFonts w:asciiTheme="majorBidi" w:hAnsiTheme="majorBidi"/>
          <w:sz w:val="18"/>
          <w:szCs w:val="18"/>
        </w:rPr>
        <w:t xml:space="preserve"> </w:t>
      </w:r>
      <w:proofErr w:type="spellStart"/>
      <w:r w:rsidRPr="00567841">
        <w:rPr>
          <w:rFonts w:asciiTheme="majorBidi" w:hAnsiTheme="majorBidi"/>
          <w:sz w:val="18"/>
          <w:szCs w:val="18"/>
        </w:rPr>
        <w:t>Shu</w:t>
      </w:r>
      <w:r w:rsidR="00C624A7" w:rsidRPr="00567841">
        <w:rPr>
          <w:rFonts w:asciiTheme="majorBidi" w:hAnsiTheme="majorBidi"/>
          <w:sz w:val="18"/>
          <w:szCs w:val="18"/>
        </w:rPr>
        <w:t>’</w:t>
      </w:r>
      <w:r w:rsidRPr="00567841">
        <w:rPr>
          <w:rFonts w:asciiTheme="majorBidi" w:hAnsiTheme="majorBidi"/>
          <w:sz w:val="18"/>
          <w:szCs w:val="18"/>
        </w:rPr>
        <w:t>ara</w:t>
      </w:r>
      <w:proofErr w:type="spellEnd"/>
      <w:r w:rsidRPr="00567841">
        <w:rPr>
          <w:rFonts w:asciiTheme="majorBidi" w:hAnsiTheme="majorBidi"/>
          <w:sz w:val="18"/>
          <w:szCs w:val="18"/>
        </w:rPr>
        <w:t>, 26/3.</w:t>
      </w:r>
    </w:p>
  </w:endnote>
  <w:endnote w:id="3">
    <w:p w14:paraId="47B1E551" w14:textId="77777777" w:rsidR="003579A2" w:rsidRPr="00567841" w:rsidRDefault="003579A2" w:rsidP="00567841">
      <w:pPr>
        <w:pStyle w:val="SonnotMetni"/>
        <w:rPr>
          <w:rFonts w:asciiTheme="majorBidi" w:hAnsiTheme="majorBidi" w:cstheme="majorBidi"/>
          <w:sz w:val="18"/>
          <w:szCs w:val="18"/>
        </w:rPr>
      </w:pPr>
      <w:r w:rsidRPr="00567841">
        <w:rPr>
          <w:rStyle w:val="SonnotKarakterleri"/>
          <w:rFonts w:asciiTheme="majorBidi" w:hAnsiTheme="majorBidi"/>
          <w:sz w:val="18"/>
          <w:szCs w:val="18"/>
          <w:vertAlign w:val="superscript"/>
        </w:rPr>
        <w:endnoteRef/>
      </w:r>
      <w:r w:rsidRPr="00567841">
        <w:rPr>
          <w:rFonts w:asciiTheme="majorBidi" w:hAnsiTheme="majorBidi"/>
          <w:sz w:val="18"/>
          <w:szCs w:val="18"/>
        </w:rPr>
        <w:t xml:space="preserve"> Abu Dawud, Jihad, 31.</w:t>
      </w:r>
    </w:p>
  </w:endnote>
  <w:endnote w:id="4">
    <w:p w14:paraId="0EB73DB4" w14:textId="77777777" w:rsidR="003579A2" w:rsidRPr="00567841" w:rsidRDefault="003579A2" w:rsidP="00567841">
      <w:pPr>
        <w:pStyle w:val="SonnotMetni"/>
        <w:rPr>
          <w:rFonts w:asciiTheme="majorBidi" w:hAnsiTheme="majorBidi" w:cstheme="majorBidi"/>
          <w:sz w:val="18"/>
          <w:szCs w:val="18"/>
        </w:rPr>
      </w:pPr>
      <w:r w:rsidRPr="00567841">
        <w:rPr>
          <w:rStyle w:val="SonnotKarakterleri"/>
          <w:rFonts w:asciiTheme="majorBidi" w:hAnsiTheme="majorBidi"/>
          <w:sz w:val="18"/>
          <w:szCs w:val="18"/>
          <w:vertAlign w:val="superscript"/>
        </w:rPr>
        <w:endnoteRef/>
      </w:r>
      <w:r w:rsidRPr="00567841">
        <w:rPr>
          <w:rFonts w:asciiTheme="majorBidi" w:hAnsiTheme="majorBidi"/>
          <w:sz w:val="18"/>
          <w:szCs w:val="18"/>
        </w:rPr>
        <w:t xml:space="preserve"> Ibn Hanbal, III, 134.</w:t>
      </w:r>
    </w:p>
  </w:endnote>
  <w:endnote w:id="5">
    <w:p w14:paraId="26C6DDBC" w14:textId="77777777" w:rsidR="003579A2" w:rsidRPr="00567841" w:rsidRDefault="003579A2" w:rsidP="00567841">
      <w:pPr>
        <w:pStyle w:val="SonnotMetni"/>
        <w:rPr>
          <w:rFonts w:asciiTheme="majorBidi" w:hAnsiTheme="majorBidi" w:cstheme="majorBidi"/>
          <w:sz w:val="18"/>
          <w:szCs w:val="18"/>
        </w:rPr>
      </w:pPr>
      <w:r w:rsidRPr="00567841">
        <w:rPr>
          <w:rStyle w:val="SonnotKarakterleri"/>
          <w:rFonts w:asciiTheme="majorBidi" w:hAnsiTheme="majorBidi"/>
          <w:sz w:val="18"/>
          <w:szCs w:val="18"/>
          <w:vertAlign w:val="superscript"/>
        </w:rPr>
        <w:endnoteRef/>
      </w:r>
      <w:r w:rsidRPr="00567841">
        <w:rPr>
          <w:rFonts w:asciiTheme="majorBidi" w:hAnsiTheme="majorBidi"/>
          <w:sz w:val="18"/>
          <w:szCs w:val="18"/>
        </w:rPr>
        <w:t xml:space="preserve"> Ibn Hanbal, III, 184.</w:t>
      </w:r>
    </w:p>
  </w:endnote>
  <w:endnote w:id="6">
    <w:p w14:paraId="363549BE" w14:textId="77777777" w:rsidR="003579A2" w:rsidRPr="00567841" w:rsidRDefault="003579A2" w:rsidP="00567841">
      <w:pPr>
        <w:pStyle w:val="SonnotMetni"/>
        <w:rPr>
          <w:rFonts w:asciiTheme="majorBidi" w:hAnsiTheme="majorBidi" w:cstheme="majorBidi"/>
          <w:sz w:val="18"/>
          <w:szCs w:val="18"/>
        </w:rPr>
      </w:pPr>
      <w:r w:rsidRPr="00567841">
        <w:rPr>
          <w:rStyle w:val="SonnotKarakterleri"/>
          <w:rFonts w:asciiTheme="majorBidi" w:hAnsiTheme="majorBidi"/>
          <w:sz w:val="18"/>
          <w:szCs w:val="18"/>
          <w:vertAlign w:val="superscript"/>
        </w:rPr>
        <w:endnoteRef/>
      </w:r>
      <w:r w:rsidRPr="00567841">
        <w:rPr>
          <w:rFonts w:asciiTheme="majorBidi" w:hAnsiTheme="majorBidi"/>
          <w:sz w:val="18"/>
          <w:szCs w:val="18"/>
        </w:rPr>
        <w:t xml:space="preserve"> Abu Dawud, Jihad, 44.</w:t>
      </w:r>
    </w:p>
  </w:endnote>
  <w:endnote w:id="7">
    <w:p w14:paraId="355ACCB3" w14:textId="77777777" w:rsidR="003579A2" w:rsidRPr="00567841" w:rsidRDefault="003579A2" w:rsidP="00567841">
      <w:pPr>
        <w:pStyle w:val="SonnotMetni"/>
        <w:rPr>
          <w:rFonts w:ascii="Times New Roman" w:hAnsi="Times New Roman" w:cs="Times New Roman"/>
          <w:sz w:val="18"/>
          <w:szCs w:val="18"/>
        </w:rPr>
      </w:pPr>
      <w:r w:rsidRPr="00567841">
        <w:rPr>
          <w:rStyle w:val="SonnotBavurusu"/>
          <w:rFonts w:asciiTheme="majorBidi" w:hAnsiTheme="majorBidi"/>
          <w:sz w:val="18"/>
          <w:szCs w:val="18"/>
        </w:rPr>
        <w:endnoteRef/>
      </w:r>
      <w:r w:rsidRPr="00567841">
        <w:rPr>
          <w:rFonts w:asciiTheme="majorBidi" w:hAnsiTheme="majorBidi"/>
          <w:sz w:val="18"/>
          <w:szCs w:val="18"/>
        </w:rPr>
        <w:t xml:space="preserve"> Ibn Majah, Taharah, 48.</w:t>
      </w:r>
    </w:p>
  </w:endnote>
  <w:endnote w:id="8">
    <w:p w14:paraId="7B6D90AE" w14:textId="08E8C710" w:rsidR="003579A2" w:rsidRPr="00567841" w:rsidRDefault="003579A2" w:rsidP="00567841">
      <w:pPr>
        <w:pStyle w:val="SonnotMetni"/>
        <w:spacing w:after="120"/>
        <w:rPr>
          <w:rFonts w:ascii="Times New Roman" w:hAnsi="Times New Roman" w:cs="Times New Roman"/>
          <w:sz w:val="18"/>
          <w:szCs w:val="18"/>
        </w:rPr>
      </w:pPr>
      <w:r w:rsidRPr="00567841">
        <w:rPr>
          <w:rStyle w:val="SonnotBavurusu"/>
          <w:rFonts w:ascii="Times New Roman" w:hAnsi="Times New Roman"/>
          <w:sz w:val="18"/>
          <w:szCs w:val="18"/>
        </w:rPr>
        <w:endnoteRef/>
      </w:r>
      <w:r w:rsidRPr="00567841">
        <w:rPr>
          <w:rFonts w:ascii="Times New Roman" w:hAnsi="Times New Roman"/>
          <w:sz w:val="18"/>
          <w:szCs w:val="18"/>
        </w:rPr>
        <w:t xml:space="preserve"> </w:t>
      </w:r>
      <w:proofErr w:type="spellStart"/>
      <w:r w:rsidRPr="00567841">
        <w:rPr>
          <w:rFonts w:ascii="Times New Roman" w:hAnsi="Times New Roman"/>
          <w:sz w:val="18"/>
          <w:szCs w:val="18"/>
        </w:rPr>
        <w:t>Mu</w:t>
      </w:r>
      <w:r w:rsidR="00C624A7" w:rsidRPr="00567841">
        <w:rPr>
          <w:rFonts w:ascii="Times New Roman" w:hAnsi="Times New Roman"/>
          <w:sz w:val="18"/>
          <w:szCs w:val="18"/>
        </w:rPr>
        <w:t>’</w:t>
      </w:r>
      <w:r w:rsidRPr="00567841">
        <w:rPr>
          <w:rFonts w:ascii="Times New Roman" w:hAnsi="Times New Roman"/>
          <w:sz w:val="18"/>
          <w:szCs w:val="18"/>
        </w:rPr>
        <w:t>minun</w:t>
      </w:r>
      <w:proofErr w:type="spellEnd"/>
      <w:r w:rsidRPr="00567841">
        <w:rPr>
          <w:rFonts w:ascii="Times New Roman" w:hAnsi="Times New Roman"/>
          <w:sz w:val="18"/>
          <w:szCs w:val="18"/>
        </w:rPr>
        <w:t>, 23/8.</w:t>
      </w:r>
    </w:p>
    <w:p w14:paraId="35546CB5" w14:textId="77777777" w:rsidR="003579A2" w:rsidRDefault="003579A2" w:rsidP="003579A2">
      <w:pPr>
        <w:pStyle w:val="SonnotMetni"/>
        <w:jc w:val="right"/>
      </w:pPr>
      <w:r>
        <w:rPr>
          <w:rFonts w:asciiTheme="majorBidi" w:hAnsiTheme="majorBidi"/>
          <w:b/>
          <w:i/>
          <w:sz w:val="22"/>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DBDAC" w14:textId="77777777" w:rsidR="00DA60B4" w:rsidRDefault="00DA60B4" w:rsidP="00CF6BD5">
      <w:pPr>
        <w:spacing w:after="0" w:line="240" w:lineRule="auto"/>
      </w:pPr>
      <w:r>
        <w:separator/>
      </w:r>
    </w:p>
  </w:footnote>
  <w:footnote w:type="continuationSeparator" w:id="0">
    <w:p w14:paraId="417272CC" w14:textId="77777777" w:rsidR="00DA60B4" w:rsidRDefault="00DA60B4"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901"/>
    <w:rsid w:val="00034C8E"/>
    <w:rsid w:val="0003535F"/>
    <w:rsid w:val="00035600"/>
    <w:rsid w:val="000357DD"/>
    <w:rsid w:val="0003599D"/>
    <w:rsid w:val="00035B1D"/>
    <w:rsid w:val="00035E42"/>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2C68"/>
    <w:rsid w:val="000536A9"/>
    <w:rsid w:val="00053ADE"/>
    <w:rsid w:val="00053EE6"/>
    <w:rsid w:val="00054665"/>
    <w:rsid w:val="00054727"/>
    <w:rsid w:val="00055D06"/>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D9"/>
    <w:rsid w:val="000B315B"/>
    <w:rsid w:val="000B333A"/>
    <w:rsid w:val="000B37B8"/>
    <w:rsid w:val="000B3CF8"/>
    <w:rsid w:val="000B49BA"/>
    <w:rsid w:val="000B4A9C"/>
    <w:rsid w:val="000B6DB1"/>
    <w:rsid w:val="000B6E39"/>
    <w:rsid w:val="000B7F55"/>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6C1C"/>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E33"/>
    <w:rsid w:val="000E7F91"/>
    <w:rsid w:val="000F05F4"/>
    <w:rsid w:val="000F0E65"/>
    <w:rsid w:val="000F1334"/>
    <w:rsid w:val="000F1D41"/>
    <w:rsid w:val="000F20DC"/>
    <w:rsid w:val="000F224D"/>
    <w:rsid w:val="000F27A9"/>
    <w:rsid w:val="000F2B9A"/>
    <w:rsid w:val="000F2F09"/>
    <w:rsid w:val="000F2F4C"/>
    <w:rsid w:val="000F3A40"/>
    <w:rsid w:val="000F5915"/>
    <w:rsid w:val="000F607B"/>
    <w:rsid w:val="000F69C4"/>
    <w:rsid w:val="000F6D60"/>
    <w:rsid w:val="000F6E72"/>
    <w:rsid w:val="000F728B"/>
    <w:rsid w:val="000F7683"/>
    <w:rsid w:val="000F7A5F"/>
    <w:rsid w:val="00100C52"/>
    <w:rsid w:val="00101FA0"/>
    <w:rsid w:val="0010240F"/>
    <w:rsid w:val="00102BBD"/>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6F45"/>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275C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5DFA"/>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E24"/>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5D0"/>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3FE2"/>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916"/>
    <w:rsid w:val="001F0FCD"/>
    <w:rsid w:val="001F2D6B"/>
    <w:rsid w:val="001F3443"/>
    <w:rsid w:val="001F3572"/>
    <w:rsid w:val="001F35D3"/>
    <w:rsid w:val="001F3FC8"/>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5E2D"/>
    <w:rsid w:val="00216295"/>
    <w:rsid w:val="002172C3"/>
    <w:rsid w:val="002206B6"/>
    <w:rsid w:val="00220BFC"/>
    <w:rsid w:val="002211B1"/>
    <w:rsid w:val="002223ED"/>
    <w:rsid w:val="00222D85"/>
    <w:rsid w:val="002232BD"/>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444E"/>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5E8B"/>
    <w:rsid w:val="002666CC"/>
    <w:rsid w:val="00266A41"/>
    <w:rsid w:val="00266F6C"/>
    <w:rsid w:val="002679F2"/>
    <w:rsid w:val="00267C19"/>
    <w:rsid w:val="00267C22"/>
    <w:rsid w:val="00267F43"/>
    <w:rsid w:val="00270C6C"/>
    <w:rsid w:val="002717F0"/>
    <w:rsid w:val="00271EC6"/>
    <w:rsid w:val="002739AD"/>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4DAC"/>
    <w:rsid w:val="00295237"/>
    <w:rsid w:val="00295271"/>
    <w:rsid w:val="00295312"/>
    <w:rsid w:val="00295368"/>
    <w:rsid w:val="002957CE"/>
    <w:rsid w:val="00296B60"/>
    <w:rsid w:val="0029706E"/>
    <w:rsid w:val="0029718C"/>
    <w:rsid w:val="002979BF"/>
    <w:rsid w:val="00297A3A"/>
    <w:rsid w:val="002A023C"/>
    <w:rsid w:val="002A0ED5"/>
    <w:rsid w:val="002A0FBE"/>
    <w:rsid w:val="002A24E2"/>
    <w:rsid w:val="002A38BE"/>
    <w:rsid w:val="002A3BA7"/>
    <w:rsid w:val="002A419A"/>
    <w:rsid w:val="002A451E"/>
    <w:rsid w:val="002A4BE2"/>
    <w:rsid w:val="002A4F6D"/>
    <w:rsid w:val="002A6037"/>
    <w:rsid w:val="002A60B7"/>
    <w:rsid w:val="002A62B4"/>
    <w:rsid w:val="002A6D09"/>
    <w:rsid w:val="002A7539"/>
    <w:rsid w:val="002A7EEB"/>
    <w:rsid w:val="002B0887"/>
    <w:rsid w:val="002B0CAF"/>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1D0"/>
    <w:rsid w:val="002D0C4A"/>
    <w:rsid w:val="002D1381"/>
    <w:rsid w:val="002D1C2E"/>
    <w:rsid w:val="002D1CD4"/>
    <w:rsid w:val="002D2118"/>
    <w:rsid w:val="002D260C"/>
    <w:rsid w:val="002D2676"/>
    <w:rsid w:val="002D299A"/>
    <w:rsid w:val="002D37A0"/>
    <w:rsid w:val="002D388B"/>
    <w:rsid w:val="002D3CE4"/>
    <w:rsid w:val="002D41F2"/>
    <w:rsid w:val="002D4877"/>
    <w:rsid w:val="002D48C2"/>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E76B3"/>
    <w:rsid w:val="002F0045"/>
    <w:rsid w:val="002F060D"/>
    <w:rsid w:val="002F0E8E"/>
    <w:rsid w:val="002F0EB4"/>
    <w:rsid w:val="002F20A5"/>
    <w:rsid w:val="002F2727"/>
    <w:rsid w:val="002F2A8D"/>
    <w:rsid w:val="002F2ECA"/>
    <w:rsid w:val="002F31ED"/>
    <w:rsid w:val="002F352A"/>
    <w:rsid w:val="002F3729"/>
    <w:rsid w:val="002F3E64"/>
    <w:rsid w:val="002F3F9C"/>
    <w:rsid w:val="002F45AD"/>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32"/>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2DF"/>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579A2"/>
    <w:rsid w:val="00360349"/>
    <w:rsid w:val="0036101B"/>
    <w:rsid w:val="003622BB"/>
    <w:rsid w:val="003622EE"/>
    <w:rsid w:val="00362512"/>
    <w:rsid w:val="003625D9"/>
    <w:rsid w:val="0036270C"/>
    <w:rsid w:val="00362DDA"/>
    <w:rsid w:val="00362E28"/>
    <w:rsid w:val="0036331B"/>
    <w:rsid w:val="00363B60"/>
    <w:rsid w:val="00364F21"/>
    <w:rsid w:val="00365C01"/>
    <w:rsid w:val="003675AD"/>
    <w:rsid w:val="003677E2"/>
    <w:rsid w:val="0036780B"/>
    <w:rsid w:val="00367BC7"/>
    <w:rsid w:val="00370D2B"/>
    <w:rsid w:val="003714C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5AC3"/>
    <w:rsid w:val="003C66CF"/>
    <w:rsid w:val="003C6A07"/>
    <w:rsid w:val="003C72CF"/>
    <w:rsid w:val="003C7382"/>
    <w:rsid w:val="003C7AD4"/>
    <w:rsid w:val="003D0007"/>
    <w:rsid w:val="003D0078"/>
    <w:rsid w:val="003D03BB"/>
    <w:rsid w:val="003D0906"/>
    <w:rsid w:val="003D15FF"/>
    <w:rsid w:val="003D1E58"/>
    <w:rsid w:val="003D2122"/>
    <w:rsid w:val="003D236A"/>
    <w:rsid w:val="003D3BAD"/>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3389"/>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3A"/>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2DCD"/>
    <w:rsid w:val="00424170"/>
    <w:rsid w:val="0042417B"/>
    <w:rsid w:val="00425C7A"/>
    <w:rsid w:val="004279F9"/>
    <w:rsid w:val="0043005E"/>
    <w:rsid w:val="00430453"/>
    <w:rsid w:val="0043068E"/>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4DC4"/>
    <w:rsid w:val="004450B9"/>
    <w:rsid w:val="004456C6"/>
    <w:rsid w:val="00445E49"/>
    <w:rsid w:val="00446C60"/>
    <w:rsid w:val="00447424"/>
    <w:rsid w:val="0044785D"/>
    <w:rsid w:val="00447988"/>
    <w:rsid w:val="004479CF"/>
    <w:rsid w:val="00450086"/>
    <w:rsid w:val="00450143"/>
    <w:rsid w:val="00450145"/>
    <w:rsid w:val="00451705"/>
    <w:rsid w:val="00451DB2"/>
    <w:rsid w:val="00451E61"/>
    <w:rsid w:val="0045227E"/>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BC0"/>
    <w:rsid w:val="00467CF0"/>
    <w:rsid w:val="004705D6"/>
    <w:rsid w:val="004713BE"/>
    <w:rsid w:val="00471CF9"/>
    <w:rsid w:val="004737E2"/>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34F"/>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CCD"/>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3764"/>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67841"/>
    <w:rsid w:val="005704EB"/>
    <w:rsid w:val="005707DF"/>
    <w:rsid w:val="005712B8"/>
    <w:rsid w:val="00571584"/>
    <w:rsid w:val="005715C7"/>
    <w:rsid w:val="00571AA0"/>
    <w:rsid w:val="00571B44"/>
    <w:rsid w:val="0057242E"/>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635B"/>
    <w:rsid w:val="005A6CA5"/>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3D2"/>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52F7"/>
    <w:rsid w:val="006167F2"/>
    <w:rsid w:val="006168FE"/>
    <w:rsid w:val="006172F2"/>
    <w:rsid w:val="00617E24"/>
    <w:rsid w:val="0062037D"/>
    <w:rsid w:val="00620554"/>
    <w:rsid w:val="006208F0"/>
    <w:rsid w:val="006211E0"/>
    <w:rsid w:val="006219BC"/>
    <w:rsid w:val="006225EA"/>
    <w:rsid w:val="0062346C"/>
    <w:rsid w:val="00623518"/>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5DEE"/>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24"/>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36DB"/>
    <w:rsid w:val="006548DA"/>
    <w:rsid w:val="00654CA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67375"/>
    <w:rsid w:val="006703CB"/>
    <w:rsid w:val="00670701"/>
    <w:rsid w:val="00670E25"/>
    <w:rsid w:val="006710CD"/>
    <w:rsid w:val="006715C6"/>
    <w:rsid w:val="00671A60"/>
    <w:rsid w:val="00671B4B"/>
    <w:rsid w:val="00671BE4"/>
    <w:rsid w:val="00671CD0"/>
    <w:rsid w:val="0067245E"/>
    <w:rsid w:val="0067255D"/>
    <w:rsid w:val="006727A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7D3"/>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385"/>
    <w:rsid w:val="006E24D2"/>
    <w:rsid w:val="006E290A"/>
    <w:rsid w:val="006E3483"/>
    <w:rsid w:val="006E3D40"/>
    <w:rsid w:val="006E4BAC"/>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10B"/>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616"/>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946"/>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287D"/>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A97"/>
    <w:rsid w:val="007D3CF4"/>
    <w:rsid w:val="007D450C"/>
    <w:rsid w:val="007D55D8"/>
    <w:rsid w:val="007D5909"/>
    <w:rsid w:val="007D599C"/>
    <w:rsid w:val="007D62FD"/>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774"/>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EEF"/>
    <w:rsid w:val="00853F12"/>
    <w:rsid w:val="008540B5"/>
    <w:rsid w:val="008553F3"/>
    <w:rsid w:val="00855766"/>
    <w:rsid w:val="00856ADD"/>
    <w:rsid w:val="00856FCC"/>
    <w:rsid w:val="00857C04"/>
    <w:rsid w:val="008600A8"/>
    <w:rsid w:val="008605E6"/>
    <w:rsid w:val="008609CD"/>
    <w:rsid w:val="00860A03"/>
    <w:rsid w:val="00861A04"/>
    <w:rsid w:val="00861F0B"/>
    <w:rsid w:val="00862810"/>
    <w:rsid w:val="00862B3A"/>
    <w:rsid w:val="008635DD"/>
    <w:rsid w:val="00864978"/>
    <w:rsid w:val="00865904"/>
    <w:rsid w:val="00865972"/>
    <w:rsid w:val="00866087"/>
    <w:rsid w:val="00866185"/>
    <w:rsid w:val="00866539"/>
    <w:rsid w:val="008679FD"/>
    <w:rsid w:val="0087024E"/>
    <w:rsid w:val="008703ED"/>
    <w:rsid w:val="00870982"/>
    <w:rsid w:val="00871171"/>
    <w:rsid w:val="00871E0E"/>
    <w:rsid w:val="00872170"/>
    <w:rsid w:val="0087327A"/>
    <w:rsid w:val="008734D1"/>
    <w:rsid w:val="00873613"/>
    <w:rsid w:val="00873695"/>
    <w:rsid w:val="00874293"/>
    <w:rsid w:val="008748B8"/>
    <w:rsid w:val="00874CFE"/>
    <w:rsid w:val="00874D02"/>
    <w:rsid w:val="00874E3C"/>
    <w:rsid w:val="00875BBA"/>
    <w:rsid w:val="0087641D"/>
    <w:rsid w:val="008768A1"/>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6E3"/>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4C5"/>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68A"/>
    <w:rsid w:val="0099286C"/>
    <w:rsid w:val="009929F9"/>
    <w:rsid w:val="00992A63"/>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B7DF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5EC6"/>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319"/>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084D"/>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0CED"/>
    <w:rsid w:val="00A6155F"/>
    <w:rsid w:val="00A61CA8"/>
    <w:rsid w:val="00A6323F"/>
    <w:rsid w:val="00A63F4F"/>
    <w:rsid w:val="00A6422D"/>
    <w:rsid w:val="00A64466"/>
    <w:rsid w:val="00A649E0"/>
    <w:rsid w:val="00A64E55"/>
    <w:rsid w:val="00A65378"/>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3A92"/>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AC"/>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328"/>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54C6"/>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D78EA"/>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DC2"/>
    <w:rsid w:val="00B576D7"/>
    <w:rsid w:val="00B60045"/>
    <w:rsid w:val="00B6143A"/>
    <w:rsid w:val="00B627B0"/>
    <w:rsid w:val="00B640F4"/>
    <w:rsid w:val="00B65166"/>
    <w:rsid w:val="00B65F75"/>
    <w:rsid w:val="00B66061"/>
    <w:rsid w:val="00B669E8"/>
    <w:rsid w:val="00B66D34"/>
    <w:rsid w:val="00B6765D"/>
    <w:rsid w:val="00B679B6"/>
    <w:rsid w:val="00B67A9D"/>
    <w:rsid w:val="00B67AB9"/>
    <w:rsid w:val="00B67AF2"/>
    <w:rsid w:val="00B67BAC"/>
    <w:rsid w:val="00B67E1D"/>
    <w:rsid w:val="00B705C4"/>
    <w:rsid w:val="00B70A58"/>
    <w:rsid w:val="00B71188"/>
    <w:rsid w:val="00B71327"/>
    <w:rsid w:val="00B71C9F"/>
    <w:rsid w:val="00B71D38"/>
    <w:rsid w:val="00B7298D"/>
    <w:rsid w:val="00B73154"/>
    <w:rsid w:val="00B7329F"/>
    <w:rsid w:val="00B73C88"/>
    <w:rsid w:val="00B7440A"/>
    <w:rsid w:val="00B74505"/>
    <w:rsid w:val="00B746F5"/>
    <w:rsid w:val="00B74879"/>
    <w:rsid w:val="00B7534E"/>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95A"/>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99"/>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456"/>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BAB"/>
    <w:rsid w:val="00BE2CF9"/>
    <w:rsid w:val="00BE2ED3"/>
    <w:rsid w:val="00BE309D"/>
    <w:rsid w:val="00BE47DD"/>
    <w:rsid w:val="00BE51B6"/>
    <w:rsid w:val="00BE543B"/>
    <w:rsid w:val="00BF06C1"/>
    <w:rsid w:val="00BF0E9B"/>
    <w:rsid w:val="00BF14A5"/>
    <w:rsid w:val="00BF1875"/>
    <w:rsid w:val="00BF1A61"/>
    <w:rsid w:val="00BF1A64"/>
    <w:rsid w:val="00BF1E40"/>
    <w:rsid w:val="00BF25A4"/>
    <w:rsid w:val="00BF2889"/>
    <w:rsid w:val="00BF2C2E"/>
    <w:rsid w:val="00BF2C43"/>
    <w:rsid w:val="00BF2E57"/>
    <w:rsid w:val="00BF2F28"/>
    <w:rsid w:val="00BF3598"/>
    <w:rsid w:val="00BF3749"/>
    <w:rsid w:val="00BF38F0"/>
    <w:rsid w:val="00BF4473"/>
    <w:rsid w:val="00BF47E0"/>
    <w:rsid w:val="00BF5A8A"/>
    <w:rsid w:val="00BF66E3"/>
    <w:rsid w:val="00BF68A8"/>
    <w:rsid w:val="00BF7506"/>
    <w:rsid w:val="00BF7D2F"/>
    <w:rsid w:val="00C00067"/>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4A7"/>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3DF4"/>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5D9B"/>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1C78"/>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399"/>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686"/>
    <w:rsid w:val="00D9787D"/>
    <w:rsid w:val="00DA1AC5"/>
    <w:rsid w:val="00DA1D14"/>
    <w:rsid w:val="00DA24EF"/>
    <w:rsid w:val="00DA28FD"/>
    <w:rsid w:val="00DA2904"/>
    <w:rsid w:val="00DA3260"/>
    <w:rsid w:val="00DA4102"/>
    <w:rsid w:val="00DA4979"/>
    <w:rsid w:val="00DA4A84"/>
    <w:rsid w:val="00DA4B4A"/>
    <w:rsid w:val="00DA4BB0"/>
    <w:rsid w:val="00DA52C4"/>
    <w:rsid w:val="00DA60B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1F79"/>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3D53"/>
    <w:rsid w:val="00DF4C6A"/>
    <w:rsid w:val="00DF67A5"/>
    <w:rsid w:val="00DF68CD"/>
    <w:rsid w:val="00DF6B5E"/>
    <w:rsid w:val="00DF6CAC"/>
    <w:rsid w:val="00DF72FF"/>
    <w:rsid w:val="00DF7843"/>
    <w:rsid w:val="00DF7F2E"/>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27DAB"/>
    <w:rsid w:val="00E30CAF"/>
    <w:rsid w:val="00E318A2"/>
    <w:rsid w:val="00E31930"/>
    <w:rsid w:val="00E319A1"/>
    <w:rsid w:val="00E32DDC"/>
    <w:rsid w:val="00E33055"/>
    <w:rsid w:val="00E335DB"/>
    <w:rsid w:val="00E34016"/>
    <w:rsid w:val="00E34548"/>
    <w:rsid w:val="00E358C5"/>
    <w:rsid w:val="00E37A90"/>
    <w:rsid w:val="00E37ADA"/>
    <w:rsid w:val="00E41D06"/>
    <w:rsid w:val="00E4215C"/>
    <w:rsid w:val="00E42E5B"/>
    <w:rsid w:val="00E433AC"/>
    <w:rsid w:val="00E43FB9"/>
    <w:rsid w:val="00E44336"/>
    <w:rsid w:val="00E44E66"/>
    <w:rsid w:val="00E45FF5"/>
    <w:rsid w:val="00E462EA"/>
    <w:rsid w:val="00E4650F"/>
    <w:rsid w:val="00E51B63"/>
    <w:rsid w:val="00E52F6F"/>
    <w:rsid w:val="00E53D2F"/>
    <w:rsid w:val="00E53E66"/>
    <w:rsid w:val="00E53FEF"/>
    <w:rsid w:val="00E541C9"/>
    <w:rsid w:val="00E55201"/>
    <w:rsid w:val="00E553EF"/>
    <w:rsid w:val="00E56039"/>
    <w:rsid w:val="00E56504"/>
    <w:rsid w:val="00E56A32"/>
    <w:rsid w:val="00E56D74"/>
    <w:rsid w:val="00E579C6"/>
    <w:rsid w:val="00E57BA1"/>
    <w:rsid w:val="00E57EB3"/>
    <w:rsid w:val="00E6000E"/>
    <w:rsid w:val="00E602C4"/>
    <w:rsid w:val="00E603FA"/>
    <w:rsid w:val="00E604D4"/>
    <w:rsid w:val="00E61145"/>
    <w:rsid w:val="00E612B4"/>
    <w:rsid w:val="00E61FA8"/>
    <w:rsid w:val="00E623F1"/>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6F41"/>
    <w:rsid w:val="00F37086"/>
    <w:rsid w:val="00F37331"/>
    <w:rsid w:val="00F375D6"/>
    <w:rsid w:val="00F402B6"/>
    <w:rsid w:val="00F406B8"/>
    <w:rsid w:val="00F408F7"/>
    <w:rsid w:val="00F42420"/>
    <w:rsid w:val="00F42658"/>
    <w:rsid w:val="00F426AC"/>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397"/>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B5F"/>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qFormat/>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 w:type="character" w:customStyle="1" w:styleId="SonnotSabitleyicisi">
    <w:name w:val="Sonnot Sabitleyicisi"/>
    <w:rsid w:val="003579A2"/>
    <w:rPr>
      <w:vertAlign w:val="superscript"/>
    </w:rPr>
  </w:style>
  <w:style w:type="character" w:customStyle="1" w:styleId="SonnotKarakterleri">
    <w:name w:val="Sonnot Karakterleri"/>
    <w:qFormat/>
    <w:rsid w:val="0035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071806302">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DKFT66RQZEX3-1797567310-2724</_dlc_DocId>
    <_dlc_DocIdUrl xmlns="4a2ce632-3ebe-48ff-a8b1-ed342ea1f401">
      <Url>https://dinhizmetleri.diyanet.gov.tr/_layouts/15/DocIdRedir.aspx?ID=DKFT66RQZEX3-1797567310-2724</Url>
      <Description>DKFT66RQZEX3-1797567310-2724</Description>
    </_dlc_DocIdUrl>
  </documentManagement>
</p:properties>
</file>

<file path=customXml/itemProps1.xml><?xml version="1.0" encoding="utf-8"?>
<ds:datastoreItem xmlns:ds="http://schemas.openxmlformats.org/officeDocument/2006/customXml" ds:itemID="{FB70F495-7213-40CC-9677-44A86ACCC668}"/>
</file>

<file path=customXml/itemProps2.xml><?xml version="1.0" encoding="utf-8"?>
<ds:datastoreItem xmlns:ds="http://schemas.openxmlformats.org/officeDocument/2006/customXml" ds:itemID="{BC97CB69-04DB-4E1E-832C-63BA9435FB47}"/>
</file>

<file path=customXml/itemProps3.xml><?xml version="1.0" encoding="utf-8"?>
<ds:datastoreItem xmlns:ds="http://schemas.openxmlformats.org/officeDocument/2006/customXml" ds:itemID="{A9FEE91F-2E4F-402E-A7D3-02287AACF68E}"/>
</file>

<file path=customXml/itemProps4.xml><?xml version="1.0" encoding="utf-8"?>
<ds:datastoreItem xmlns:ds="http://schemas.openxmlformats.org/officeDocument/2006/customXml" ds:itemID="{3240E993-EC22-48EA-A023-77F147D8193B}"/>
</file>

<file path=customXml/itemProps5.xml><?xml version="1.0" encoding="utf-8"?>
<ds:datastoreItem xmlns:ds="http://schemas.openxmlformats.org/officeDocument/2006/customXml" ds:itemID="{8A8FEE48-08E9-4DF2-9AE4-97B0DB7B73EF}"/>
</file>

<file path=docProps/app.xml><?xml version="1.0" encoding="utf-8"?>
<Properties xmlns="http://schemas.openxmlformats.org/officeDocument/2006/extended-properties" xmlns:vt="http://schemas.openxmlformats.org/officeDocument/2006/docPropsVTypes">
  <Template>Normal</Template>
  <TotalTime>2477</TotalTime>
  <Pages>1</Pages>
  <Words>484</Words>
  <Characters>2763</Characters>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Legacy for Us - His Unique Loyalty</dc:title>
  <cp:keywords>hutbe</cp:keywords>
  <cp:lastPrinted>2021-10-20T06:13:00Z</cp:lastPrinted>
  <dcterms:created xsi:type="dcterms:W3CDTF">2021-07-08T15:02:00Z</dcterms:created>
  <dcterms:modified xsi:type="dcterms:W3CDTF">2021-10-22T07:34:00Z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bea7c3f7-9b8a-4c18-8bad-8bc5f1523c97</vt:lpwstr>
  </property>
  <property fmtid="{D5CDD505-2E9C-101B-9397-08002B2CF9AE}" pid="4" name="TaxKeyword">
    <vt:lpwstr>71;#hutbe|367964cc-f3b8-4af9-9c9a-49236226e63f</vt:lpwstr>
  </property>
</Properties>
</file>